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93" w:rsidRPr="00482378" w:rsidRDefault="007C4C93" w:rsidP="007C4C93">
      <w:pPr>
        <w:tabs>
          <w:tab w:val="left" w:pos="3750"/>
          <w:tab w:val="center" w:pos="4535"/>
        </w:tabs>
        <w:suppressAutoHyphens/>
        <w:jc w:val="center"/>
        <w:rPr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Положение о проведении </w:t>
      </w:r>
      <w:r w:rsidRPr="00482378">
        <w:rPr>
          <w:color w:val="00000A"/>
          <w:kern w:val="1"/>
          <w:sz w:val="28"/>
          <w:szCs w:val="28"/>
          <w:lang w:val="en-US" w:eastAsia="ar-SA"/>
        </w:rPr>
        <w:t>IV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окружного конкурса </w:t>
      </w:r>
      <w:r w:rsidRPr="00482378">
        <w:rPr>
          <w:kern w:val="1"/>
          <w:sz w:val="28"/>
          <w:szCs w:val="28"/>
          <w:lang w:eastAsia="ar-SA"/>
        </w:rPr>
        <w:t xml:space="preserve">художественного творчества «Здоровым быть – здорово!» </w:t>
      </w:r>
    </w:p>
    <w:p w:rsidR="007C4C93" w:rsidRPr="00482378" w:rsidRDefault="007C4C93" w:rsidP="007C4C93">
      <w:pPr>
        <w:suppressAutoHyphens/>
        <w:ind w:firstLine="709"/>
        <w:jc w:val="both"/>
        <w:rPr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kern w:val="1"/>
          <w:sz w:val="28"/>
          <w:szCs w:val="28"/>
          <w:lang w:eastAsia="ar-SA"/>
        </w:rPr>
      </w:pPr>
      <w:r w:rsidRPr="00482378">
        <w:rPr>
          <w:kern w:val="1"/>
          <w:sz w:val="28"/>
          <w:szCs w:val="28"/>
          <w:lang w:eastAsia="ar-SA"/>
        </w:rPr>
        <w:t>Общие положения</w:t>
      </w:r>
    </w:p>
    <w:p w:rsidR="007C4C93" w:rsidRPr="00482378" w:rsidRDefault="007C4C93" w:rsidP="007C4C93">
      <w:pPr>
        <w:suppressAutoHyphens/>
        <w:ind w:left="709"/>
        <w:rPr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1"/>
          <w:numId w:val="1"/>
        </w:numPr>
        <w:suppressAutoHyphens/>
        <w:ind w:left="-142" w:firstLine="851"/>
        <w:jc w:val="both"/>
        <w:rPr>
          <w:kern w:val="1"/>
          <w:sz w:val="28"/>
          <w:szCs w:val="28"/>
          <w:lang w:eastAsia="ar-SA"/>
        </w:rPr>
      </w:pPr>
      <w:r w:rsidRPr="00482378">
        <w:rPr>
          <w:kern w:val="1"/>
          <w:sz w:val="28"/>
          <w:szCs w:val="28"/>
          <w:lang w:eastAsia="ar-SA"/>
        </w:rPr>
        <w:t>Настоящее Положение определяет порядок организации, проведения,</w:t>
      </w:r>
      <w:r w:rsidRPr="00482378">
        <w:rPr>
          <w:spacing w:val="34"/>
          <w:kern w:val="1"/>
          <w:sz w:val="28"/>
          <w:szCs w:val="28"/>
          <w:lang w:eastAsia="ar-SA"/>
        </w:rPr>
        <w:t xml:space="preserve"> </w:t>
      </w:r>
      <w:r w:rsidRPr="00482378">
        <w:rPr>
          <w:spacing w:val="-1"/>
          <w:kern w:val="1"/>
          <w:sz w:val="28"/>
          <w:szCs w:val="28"/>
          <w:lang w:eastAsia="ar-SA"/>
        </w:rPr>
        <w:t>определения</w:t>
      </w:r>
      <w:r w:rsidRPr="00482378">
        <w:rPr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kern w:val="1"/>
          <w:sz w:val="28"/>
          <w:szCs w:val="28"/>
          <w:lang w:eastAsia="ar-SA"/>
        </w:rPr>
        <w:t xml:space="preserve">и </w:t>
      </w:r>
      <w:r w:rsidRPr="00482378">
        <w:rPr>
          <w:spacing w:val="-1"/>
          <w:kern w:val="1"/>
          <w:sz w:val="28"/>
          <w:szCs w:val="28"/>
          <w:lang w:eastAsia="ar-SA"/>
        </w:rPr>
        <w:t>награждения</w:t>
      </w:r>
      <w:r w:rsidRPr="00482378">
        <w:rPr>
          <w:kern w:val="1"/>
          <w:sz w:val="28"/>
          <w:szCs w:val="28"/>
          <w:lang w:eastAsia="ar-SA"/>
        </w:rPr>
        <w:t xml:space="preserve"> </w:t>
      </w:r>
      <w:r w:rsidRPr="00482378">
        <w:rPr>
          <w:spacing w:val="-1"/>
          <w:kern w:val="1"/>
          <w:sz w:val="28"/>
          <w:szCs w:val="28"/>
          <w:lang w:eastAsia="ar-SA"/>
        </w:rPr>
        <w:t>победителей</w:t>
      </w:r>
      <w:r w:rsidRPr="00482378">
        <w:rPr>
          <w:spacing w:val="3"/>
          <w:kern w:val="1"/>
          <w:sz w:val="28"/>
          <w:szCs w:val="28"/>
          <w:lang w:eastAsia="ar-SA"/>
        </w:rPr>
        <w:t xml:space="preserve"> </w:t>
      </w:r>
      <w:r w:rsidRPr="00482378">
        <w:rPr>
          <w:spacing w:val="3"/>
          <w:kern w:val="1"/>
          <w:sz w:val="28"/>
          <w:szCs w:val="28"/>
          <w:lang w:val="en-US" w:eastAsia="ar-SA"/>
        </w:rPr>
        <w:t>IV</w:t>
      </w:r>
      <w:r w:rsidRPr="00482378">
        <w:rPr>
          <w:spacing w:val="3"/>
          <w:kern w:val="1"/>
          <w:sz w:val="28"/>
          <w:szCs w:val="28"/>
          <w:lang w:eastAsia="ar-SA"/>
        </w:rPr>
        <w:t xml:space="preserve"> </w:t>
      </w:r>
      <w:r w:rsidRPr="00482378">
        <w:rPr>
          <w:kern w:val="1"/>
          <w:sz w:val="28"/>
          <w:szCs w:val="28"/>
          <w:lang w:eastAsia="ar-SA"/>
        </w:rPr>
        <w:t xml:space="preserve">окружного конкурса художественного творчества «Здоровым быть – здорово!» </w:t>
      </w:r>
      <w:r w:rsidRPr="00482378">
        <w:rPr>
          <w:kern w:val="1"/>
          <w:sz w:val="28"/>
          <w:szCs w:val="28"/>
          <w:lang w:eastAsia="ar-SA"/>
        </w:rPr>
        <w:br/>
        <w:t>(далее – Конкурс).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kern w:val="1"/>
          <w:sz w:val="28"/>
          <w:szCs w:val="28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Координатором Конкурса является бюджетное учреждение 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br/>
        <w:t>Ханты-Мансийского автономного округа – Югры «Центр общественного здоровья и медицинской профилактики» (далее – БУ «Центр общественного здоровья и медицинской профилактики», Координатор).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kern w:val="1"/>
          <w:sz w:val="28"/>
          <w:szCs w:val="28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Участниками Конкурса являются граждане, проживающие 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br/>
        <w:t xml:space="preserve">на территории Ханты-Мансийского автономного округа – </w:t>
      </w:r>
      <w:proofErr w:type="gramStart"/>
      <w:r w:rsidRPr="00482378">
        <w:rPr>
          <w:kern w:val="1"/>
          <w:sz w:val="28"/>
          <w:szCs w:val="28"/>
          <w:shd w:val="clear" w:color="auto" w:fill="FFFFFF"/>
          <w:lang w:eastAsia="ar-SA"/>
        </w:rPr>
        <w:t>Югры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br/>
      </w:r>
      <w:r w:rsidRPr="00482378">
        <w:rPr>
          <w:kern w:val="1"/>
          <w:sz w:val="28"/>
          <w:szCs w:val="28"/>
          <w:lang w:eastAsia="ar-SA"/>
        </w:rPr>
        <w:t>(</w:t>
      </w:r>
      <w:proofErr w:type="gramEnd"/>
      <w:r w:rsidRPr="00482378">
        <w:rPr>
          <w:kern w:val="1"/>
          <w:sz w:val="28"/>
          <w:szCs w:val="28"/>
          <w:lang w:eastAsia="ar-SA"/>
        </w:rPr>
        <w:t>далее – автономный округ)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в возрасте от 5 лет и старше 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br/>
        <w:t>(далее – Участники).</w:t>
      </w:r>
      <w:r w:rsidRPr="00482378">
        <w:rPr>
          <w:kern w:val="1"/>
          <w:sz w:val="28"/>
          <w:szCs w:val="28"/>
          <w:lang w:eastAsia="ar-SA"/>
        </w:rPr>
        <w:t xml:space="preserve"> 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Цели Конкурса</w:t>
      </w:r>
    </w:p>
    <w:p w:rsidR="007C4C93" w:rsidRPr="00482378" w:rsidRDefault="007C4C93" w:rsidP="007C4C93">
      <w:pPr>
        <w:suppressAutoHyphens/>
        <w:ind w:left="709"/>
        <w:rPr>
          <w:color w:val="00000A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Формирование у жителей автономного округа понятия о здоровье как об одной из важнейших жизненных ценностей, современных представлений о здоровом образе жизни, с учетом их возраста;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Формирование представления о вакцинации, как о наиболее эффективной форме профилактики инфекционных заболеваний;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 Раскрытие творческого потенциала 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югорчан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>.</w:t>
      </w:r>
    </w:p>
    <w:p w:rsidR="007C4C93" w:rsidRPr="00482378" w:rsidRDefault="007C4C93" w:rsidP="007C4C93">
      <w:pPr>
        <w:widowControl w:val="0"/>
        <w:tabs>
          <w:tab w:val="left" w:pos="2999"/>
          <w:tab w:val="left" w:pos="3000"/>
        </w:tabs>
        <w:ind w:firstLine="709"/>
        <w:jc w:val="center"/>
        <w:outlineLvl w:val="0"/>
        <w:rPr>
          <w:bCs/>
          <w:color w:val="00000A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Порядок</w:t>
      </w:r>
      <w:r w:rsidRPr="00482378">
        <w:rPr>
          <w:color w:val="00000A"/>
          <w:spacing w:val="-4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проведения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Конкурса</w:t>
      </w:r>
    </w:p>
    <w:p w:rsidR="007C4C93" w:rsidRPr="00482378" w:rsidRDefault="007C4C93" w:rsidP="007C4C93">
      <w:pPr>
        <w:suppressAutoHyphens/>
        <w:ind w:left="709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A"/>
          <w:spacing w:val="-1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 В</w:t>
      </w:r>
      <w:r w:rsidRPr="00482378">
        <w:rPr>
          <w:color w:val="00000A"/>
          <w:spacing w:val="4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целях</w:t>
      </w:r>
      <w:r w:rsidRPr="00482378">
        <w:rPr>
          <w:color w:val="00000A"/>
          <w:spacing w:val="4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координации</w:t>
      </w:r>
      <w:r w:rsidRPr="00482378">
        <w:rPr>
          <w:color w:val="00000A"/>
          <w:spacing w:val="4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проведения</w:t>
      </w:r>
      <w:r w:rsidRPr="00482378">
        <w:rPr>
          <w:color w:val="00000A"/>
          <w:spacing w:val="4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Конкурса</w:t>
      </w:r>
      <w:r w:rsidRPr="00482378">
        <w:rPr>
          <w:color w:val="00000A"/>
          <w:spacing w:val="44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создается</w:t>
      </w:r>
      <w:r w:rsidRPr="00482378">
        <w:rPr>
          <w:color w:val="00000A"/>
          <w:spacing w:val="47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организационный</w:t>
      </w:r>
      <w:r w:rsidRPr="00482378">
        <w:rPr>
          <w:color w:val="00000A"/>
          <w:spacing w:val="2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комитет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(далее - Оргкомитет) в составе: председатель, заместитель председателя и члены Оргкомитета.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Председателем</w:t>
      </w:r>
      <w:r w:rsidRPr="00482378">
        <w:rPr>
          <w:color w:val="00000A"/>
          <w:spacing w:val="6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 xml:space="preserve">Оргкомитета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является главный врач БУ «Центр общественного здоровья и медицинской профилактики»</w:t>
      </w:r>
      <w:r w:rsidRPr="00482378">
        <w:rPr>
          <w:color w:val="00000A"/>
          <w:kern w:val="1"/>
          <w:sz w:val="28"/>
          <w:szCs w:val="28"/>
          <w:lang w:eastAsia="ar-SA"/>
        </w:rPr>
        <w:t>, о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н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о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существляет</w:t>
      </w:r>
      <w:r w:rsidRPr="00482378">
        <w:rPr>
          <w:color w:val="00000A"/>
          <w:spacing w:val="1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общее</w:t>
      </w:r>
      <w:r w:rsidRPr="00482378">
        <w:rPr>
          <w:color w:val="00000A"/>
          <w:spacing w:val="3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руководство,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координирует</w:t>
      </w:r>
      <w:r w:rsidRPr="00482378">
        <w:rPr>
          <w:color w:val="00000A"/>
          <w:spacing w:val="1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деятельность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и</w:t>
      </w:r>
      <w:r w:rsidRPr="00482378">
        <w:rPr>
          <w:color w:val="00000A"/>
          <w:spacing w:val="20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ведет</w:t>
      </w:r>
      <w:r w:rsidRPr="00482378">
        <w:rPr>
          <w:color w:val="00000A"/>
          <w:spacing w:val="1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заседания</w:t>
      </w:r>
      <w:r w:rsidRPr="00482378">
        <w:rPr>
          <w:color w:val="00000A"/>
          <w:spacing w:val="27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Оргкомитета.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0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Заместитель председателя и члены</w:t>
      </w:r>
      <w:r w:rsidRPr="00482378">
        <w:rPr>
          <w:color w:val="00000A"/>
          <w:spacing w:val="57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Оргкомитета</w:t>
      </w:r>
      <w:r w:rsidRPr="00482378">
        <w:rPr>
          <w:color w:val="00000A"/>
          <w:spacing w:val="2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утверждаются</w:t>
      </w:r>
      <w:r w:rsidRPr="00482378">
        <w:rPr>
          <w:color w:val="00000A"/>
          <w:spacing w:val="20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решением</w:t>
      </w:r>
      <w:r w:rsidRPr="00482378">
        <w:rPr>
          <w:color w:val="00000A"/>
          <w:spacing w:val="1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председателя.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0"/>
          <w:tab w:val="left" w:pos="89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lastRenderedPageBreak/>
        <w:t>Оргкомитет принимает решение большинством</w:t>
      </w:r>
      <w:r w:rsidRPr="00482378">
        <w:rPr>
          <w:color w:val="00000A"/>
          <w:spacing w:val="4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голосов,</w:t>
      </w:r>
      <w:r w:rsidRPr="00482378">
        <w:rPr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присутствующих</w:t>
      </w:r>
      <w:r w:rsidRPr="00482378">
        <w:rPr>
          <w:color w:val="00000A"/>
          <w:spacing w:val="10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на</w:t>
      </w:r>
      <w:r w:rsidRPr="00482378">
        <w:rPr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заседании</w:t>
      </w:r>
      <w:r w:rsidRPr="00482378">
        <w:rPr>
          <w:color w:val="00000A"/>
          <w:spacing w:val="6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28"/>
          <w:sz w:val="28"/>
          <w:szCs w:val="28"/>
          <w:lang w:eastAsia="ar-SA"/>
        </w:rPr>
        <w:t xml:space="preserve">членов Оргкомитета,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либо заочным</w:t>
      </w:r>
      <w:r w:rsidRPr="00482378">
        <w:rPr>
          <w:color w:val="00000A"/>
          <w:spacing w:val="3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голосованием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(методом</w:t>
      </w:r>
      <w:r w:rsidRPr="00482378">
        <w:rPr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опроса</w:t>
      </w:r>
      <w:r w:rsidRPr="00482378">
        <w:rPr>
          <w:color w:val="00000A"/>
          <w:kern w:val="1"/>
          <w:sz w:val="28"/>
          <w:szCs w:val="28"/>
          <w:lang w:eastAsia="ar-SA"/>
        </w:rPr>
        <w:t>)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 о</w:t>
      </w:r>
      <w:r w:rsidRPr="00482378">
        <w:rPr>
          <w:color w:val="00000A"/>
          <w:spacing w:val="28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допуске/отказе в допуске к участию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br/>
        <w:t>в Конкурсе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0"/>
          <w:tab w:val="left" w:pos="89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Заседание</w:t>
      </w:r>
      <w:r w:rsidRPr="00482378">
        <w:rPr>
          <w:color w:val="00000A"/>
          <w:spacing w:val="1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Оргкомитета</w:t>
      </w:r>
      <w:r w:rsidRPr="00482378">
        <w:rPr>
          <w:color w:val="00000A"/>
          <w:spacing w:val="1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считается</w:t>
      </w:r>
      <w:r w:rsidRPr="00482378">
        <w:rPr>
          <w:color w:val="00000A"/>
          <w:spacing w:val="11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правомочным,</w:t>
      </w:r>
      <w:r w:rsidRPr="00482378">
        <w:rPr>
          <w:color w:val="00000A"/>
          <w:spacing w:val="1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если</w:t>
      </w:r>
      <w:r w:rsidRPr="00482378">
        <w:rPr>
          <w:color w:val="00000A"/>
          <w:spacing w:val="4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на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нем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присутствует </w:t>
      </w:r>
      <w:r w:rsidRPr="00482378">
        <w:rPr>
          <w:color w:val="00000A"/>
          <w:kern w:val="1"/>
          <w:sz w:val="28"/>
          <w:szCs w:val="28"/>
          <w:lang w:eastAsia="ar-SA"/>
        </w:rPr>
        <w:t>более</w:t>
      </w:r>
      <w:r w:rsidRPr="00482378">
        <w:rPr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половины</w:t>
      </w:r>
      <w:r w:rsidRPr="00482378">
        <w:rPr>
          <w:color w:val="00000A"/>
          <w:spacing w:val="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членов Оргкомитета.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89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Заявки</w:t>
      </w:r>
      <w:r w:rsidRPr="00482378">
        <w:rPr>
          <w:color w:val="00000A"/>
          <w:spacing w:val="7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на</w:t>
      </w:r>
      <w:r w:rsidRPr="00482378">
        <w:rPr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участие</w:t>
      </w:r>
      <w:r w:rsidRPr="00482378">
        <w:rPr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в</w:t>
      </w:r>
      <w:r w:rsidRPr="00482378">
        <w:rPr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Конкурсе</w:t>
      </w:r>
      <w:r w:rsidRPr="00482378">
        <w:rPr>
          <w:color w:val="00000A"/>
          <w:spacing w:val="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принимаются в установленной форме (приложение 1 к Положению)</w:t>
      </w:r>
      <w:r w:rsidRPr="00482378">
        <w:rPr>
          <w:color w:val="00000A"/>
          <w:spacing w:val="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с</w:t>
      </w:r>
      <w:r w:rsidRPr="00482378">
        <w:rPr>
          <w:color w:val="00000A"/>
          <w:spacing w:val="1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10 марта</w:t>
      </w:r>
      <w:r w:rsidRPr="00482378">
        <w:rPr>
          <w:color w:val="00000A"/>
          <w:spacing w:val="4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по</w:t>
      </w:r>
      <w:r w:rsidRPr="00482378">
        <w:rPr>
          <w:color w:val="00000A"/>
          <w:spacing w:val="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30</w:t>
      </w:r>
      <w:r w:rsidRPr="00482378">
        <w:rPr>
          <w:color w:val="00000A"/>
          <w:spacing w:val="8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апреля</w:t>
      </w:r>
      <w:r w:rsidRPr="00482378">
        <w:rPr>
          <w:color w:val="00000A"/>
          <w:spacing w:val="5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2022</w:t>
      </w:r>
      <w:r w:rsidRPr="00482378">
        <w:rPr>
          <w:color w:val="00000A"/>
          <w:spacing w:val="1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года включительно</w:t>
      </w:r>
      <w:r w:rsidRPr="00482378">
        <w:rPr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на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электронную почту </w:t>
      </w:r>
      <w:hyperlink r:id="rId7" w:history="1">
        <w:r w:rsidRPr="00482378">
          <w:rPr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konkurs</w:t>
        </w:r>
        <w:r w:rsidRPr="00482378">
          <w:rPr>
            <w:color w:val="0000FF"/>
            <w:spacing w:val="-1"/>
            <w:kern w:val="1"/>
            <w:sz w:val="28"/>
            <w:szCs w:val="28"/>
            <w:u w:val="single"/>
            <w:lang w:eastAsia="ar-SA"/>
          </w:rPr>
          <w:t>@</w:t>
        </w:r>
        <w:r w:rsidRPr="00482378">
          <w:rPr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cmphmao</w:t>
        </w:r>
        <w:r w:rsidRPr="00482378">
          <w:rPr>
            <w:color w:val="0000FF"/>
            <w:spacing w:val="-1"/>
            <w:kern w:val="1"/>
            <w:sz w:val="28"/>
            <w:szCs w:val="28"/>
            <w:u w:val="single"/>
            <w:lang w:eastAsia="ar-SA"/>
          </w:rPr>
          <w:t>.</w:t>
        </w:r>
        <w:proofErr w:type="spellStart"/>
        <w:r w:rsidRPr="00482378">
          <w:rPr>
            <w:color w:val="0000FF"/>
            <w:spacing w:val="-1"/>
            <w:kern w:val="1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.</w:t>
      </w:r>
    </w:p>
    <w:p w:rsidR="007C4C93" w:rsidRPr="00482378" w:rsidRDefault="007C4C93" w:rsidP="007C4C93">
      <w:pPr>
        <w:widowControl w:val="0"/>
        <w:numPr>
          <w:ilvl w:val="1"/>
          <w:numId w:val="1"/>
        </w:numPr>
        <w:tabs>
          <w:tab w:val="left" w:pos="89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0"/>
          <w:kern w:val="1"/>
          <w:sz w:val="28"/>
          <w:szCs w:val="28"/>
          <w:lang w:eastAsia="ar-SA"/>
        </w:rPr>
        <w:t xml:space="preserve">Конкурс </w:t>
      </w:r>
      <w:r w:rsidRPr="00482378">
        <w:rPr>
          <w:kern w:val="1"/>
          <w:sz w:val="28"/>
          <w:szCs w:val="28"/>
          <w:lang w:eastAsia="ar-SA"/>
        </w:rPr>
        <w:t xml:space="preserve">проводится 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в следующих номинациях: </w:t>
      </w:r>
    </w:p>
    <w:p w:rsidR="007C4C93" w:rsidRPr="00482378" w:rsidRDefault="007C4C93" w:rsidP="007C4C93">
      <w:pPr>
        <w:numPr>
          <w:ilvl w:val="2"/>
          <w:numId w:val="1"/>
        </w:numPr>
        <w:suppressAutoHyphens/>
        <w:ind w:left="0" w:firstLine="709"/>
        <w:rPr>
          <w:sz w:val="28"/>
          <w:szCs w:val="28"/>
        </w:rPr>
      </w:pPr>
      <w:r w:rsidRPr="00482378">
        <w:rPr>
          <w:sz w:val="28"/>
          <w:szCs w:val="28"/>
        </w:rPr>
        <w:t xml:space="preserve"> «Лучший рисунок по теме «Я прививок не боюсь, если надо –уколюсь!» для Участников 5-10 лет; </w:t>
      </w:r>
    </w:p>
    <w:p w:rsidR="007C4C93" w:rsidRPr="00482378" w:rsidRDefault="007C4C93" w:rsidP="007C4C93">
      <w:pPr>
        <w:numPr>
          <w:ilvl w:val="2"/>
          <w:numId w:val="1"/>
        </w:numPr>
        <w:shd w:val="clear" w:color="auto" w:fill="FFFFFF"/>
        <w:suppressAutoHyphens/>
        <w:ind w:left="0" w:firstLine="709"/>
        <w:jc w:val="both"/>
        <w:rPr>
          <w:sz w:val="28"/>
          <w:szCs w:val="28"/>
        </w:rPr>
      </w:pPr>
      <w:r w:rsidRPr="00482378">
        <w:rPr>
          <w:sz w:val="28"/>
          <w:szCs w:val="28"/>
        </w:rPr>
        <w:t>«Лучший плакат/комикс по теме «Здоровым быть – здорово!» для Участников 11-16 лет;</w:t>
      </w:r>
    </w:p>
    <w:p w:rsidR="007C4C93" w:rsidRPr="00482378" w:rsidRDefault="007C4C93" w:rsidP="007C4C93">
      <w:pPr>
        <w:numPr>
          <w:ilvl w:val="2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«Семейное фото – по теме «Здоровая 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семьЯ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>», «Для нас здоровье – это…» для Участников от 17 лет и старше.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Конкурс проводится в три этапа:</w:t>
      </w:r>
    </w:p>
    <w:p w:rsidR="007C4C93" w:rsidRPr="00482378" w:rsidRDefault="007C4C93" w:rsidP="007C4C93">
      <w:pPr>
        <w:widowControl w:val="0"/>
        <w:numPr>
          <w:ilvl w:val="2"/>
          <w:numId w:val="1"/>
        </w:numPr>
        <w:tabs>
          <w:tab w:val="left" w:pos="1276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Первый</w:t>
      </w:r>
      <w:r w:rsidRPr="00482378">
        <w:rPr>
          <w:color w:val="00000A"/>
          <w:spacing w:val="6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этап (информационный)</w:t>
      </w:r>
      <w:r w:rsidRPr="00482378">
        <w:rPr>
          <w:color w:val="00000A"/>
          <w:spacing w:val="6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проводится </w:t>
      </w:r>
      <w:r w:rsidRPr="00482378">
        <w:rPr>
          <w:color w:val="00000A"/>
          <w:kern w:val="1"/>
          <w:sz w:val="28"/>
          <w:szCs w:val="28"/>
          <w:lang w:eastAsia="ar-SA"/>
        </w:rPr>
        <w:t>с</w:t>
      </w:r>
      <w:r w:rsidRPr="00482378">
        <w:rPr>
          <w:color w:val="00000A"/>
          <w:spacing w:val="6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10</w:t>
      </w:r>
      <w:r w:rsidRPr="00482378">
        <w:rPr>
          <w:color w:val="00000A"/>
          <w:spacing w:val="6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</w:t>
      </w:r>
      <w:r w:rsidRPr="00482378">
        <w:rPr>
          <w:color w:val="00000A"/>
          <w:spacing w:val="6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20 марта</w:t>
      </w:r>
      <w:r w:rsidRPr="00482378">
        <w:rPr>
          <w:color w:val="00000A"/>
          <w:spacing w:val="5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2022</w:t>
      </w:r>
      <w:r w:rsidRPr="00482378">
        <w:rPr>
          <w:color w:val="00000A"/>
          <w:spacing w:val="6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года</w:t>
      </w:r>
      <w:r w:rsidRPr="00482378">
        <w:rPr>
          <w:color w:val="00000A"/>
          <w:spacing w:val="37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включительно</w:t>
      </w:r>
      <w:r w:rsidRPr="00482378">
        <w:rPr>
          <w:color w:val="00000A"/>
          <w:spacing w:val="2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kern w:val="1"/>
          <w:sz w:val="28"/>
          <w:szCs w:val="28"/>
          <w:lang w:eastAsia="ar-SA"/>
        </w:rPr>
        <w:t>и</w:t>
      </w:r>
      <w:r w:rsidRPr="00482378">
        <w:rPr>
          <w:color w:val="00000A"/>
          <w:spacing w:val="26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предполагает</w:t>
      </w:r>
      <w:r w:rsidRPr="00482378">
        <w:rPr>
          <w:color w:val="00000A"/>
          <w:spacing w:val="2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оповещение жителей автономного округа</w:t>
      </w:r>
      <w:r w:rsidRPr="00482378">
        <w:rPr>
          <w:color w:val="00000A"/>
          <w:spacing w:val="25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посредством средств массовой коммуникации, оповещения исполнительных органов власти автономного округа в сфере образования.</w:t>
      </w:r>
    </w:p>
    <w:p w:rsidR="007C4C93" w:rsidRPr="00482378" w:rsidRDefault="007C4C93" w:rsidP="007C4C93">
      <w:pPr>
        <w:widowControl w:val="0"/>
        <w:numPr>
          <w:ilvl w:val="2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Второй этап (заочный) проводится с 10 марта по 30 апреля 2022 года включительно и включает сбор заявок на участие в Конкурсе 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(приложение 1 к Положению) </w:t>
      </w:r>
      <w:r w:rsidRPr="00482378">
        <w:rPr>
          <w:color w:val="00000A"/>
          <w:kern w:val="1"/>
          <w:sz w:val="28"/>
          <w:szCs w:val="28"/>
          <w:lang w:eastAsia="ar-SA"/>
        </w:rPr>
        <w:t>и Конкурсных работ Участников в электронном виде.</w:t>
      </w:r>
    </w:p>
    <w:p w:rsidR="007C4C93" w:rsidRPr="00482378" w:rsidRDefault="007C4C93" w:rsidP="007C4C93">
      <w:pPr>
        <w:widowControl w:val="0"/>
        <w:tabs>
          <w:tab w:val="left" w:pos="1301"/>
        </w:tabs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Заявка на участие в Конкурсе представляется 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в формате </w:t>
      </w:r>
      <w:r w:rsidRPr="00482378">
        <w:rPr>
          <w:color w:val="000000"/>
          <w:kern w:val="1"/>
          <w:sz w:val="28"/>
          <w:szCs w:val="28"/>
          <w:lang w:val="en-US" w:eastAsia="ar-SA"/>
        </w:rPr>
        <w:t>PDF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 с разрешением не менее 300 DPI, Конкурсные работы представляются </w:t>
      </w:r>
      <w:r w:rsidRPr="00482378">
        <w:rPr>
          <w:color w:val="00000A"/>
          <w:kern w:val="1"/>
          <w:sz w:val="28"/>
          <w:szCs w:val="28"/>
          <w:lang w:eastAsia="ar-SA"/>
        </w:rPr>
        <w:t>в соответствии с требованиями раздела 4 Положения.</w:t>
      </w:r>
    </w:p>
    <w:p w:rsidR="007C4C93" w:rsidRPr="00482378" w:rsidRDefault="007C4C93" w:rsidP="007C4C93">
      <w:pPr>
        <w:widowControl w:val="0"/>
        <w:numPr>
          <w:ilvl w:val="2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Третий этап (финал) - с 4 по 31 мая 2022 года включительно и включает в себя:</w:t>
      </w:r>
    </w:p>
    <w:p w:rsidR="007C4C93" w:rsidRPr="00482378" w:rsidRDefault="007C4C93" w:rsidP="007C4C93">
      <w:pPr>
        <w:widowControl w:val="0"/>
        <w:numPr>
          <w:ilvl w:val="3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Отбор жюри Конкурса (далее – Жюри) лучших работ для участия в интернет-голосовании, извещение Участников-финалистов о необходимости предоставления оригиналов работ в срок с 4 по 11 мая 2022 года.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Конкурсные работы оцениваются в соответствии со следующими критериями: </w:t>
      </w:r>
    </w:p>
    <w:p w:rsidR="007C4C93" w:rsidRPr="00482378" w:rsidRDefault="007C4C93" w:rsidP="007C4C93">
      <w:pPr>
        <w:numPr>
          <w:ilvl w:val="0"/>
          <w:numId w:val="5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соответствие целям Конкурса;</w:t>
      </w:r>
    </w:p>
    <w:p w:rsidR="007C4C93" w:rsidRPr="00482378" w:rsidRDefault="007C4C93" w:rsidP="007C4C93">
      <w:pPr>
        <w:numPr>
          <w:ilvl w:val="0"/>
          <w:numId w:val="5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соответствие заявленной теме;</w:t>
      </w:r>
    </w:p>
    <w:p w:rsidR="007C4C93" w:rsidRPr="00482378" w:rsidRDefault="007C4C93" w:rsidP="007C4C93">
      <w:pPr>
        <w:numPr>
          <w:ilvl w:val="0"/>
          <w:numId w:val="5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качество и сложность выполнения работы; </w:t>
      </w:r>
    </w:p>
    <w:p w:rsidR="007C4C93" w:rsidRPr="00482378" w:rsidRDefault="007C4C93" w:rsidP="007C4C93">
      <w:pPr>
        <w:numPr>
          <w:ilvl w:val="0"/>
          <w:numId w:val="5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оригинальность замысла;</w:t>
      </w:r>
    </w:p>
    <w:p w:rsidR="007C4C93" w:rsidRPr="00482378" w:rsidRDefault="007C4C93" w:rsidP="007C4C93">
      <w:pPr>
        <w:numPr>
          <w:ilvl w:val="0"/>
          <w:numId w:val="5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соответствие требованиям, предъявляемым к работам, для участия в Конкурсе.</w:t>
      </w:r>
    </w:p>
    <w:p w:rsidR="007C4C93" w:rsidRPr="00482378" w:rsidRDefault="007C4C93" w:rsidP="007C4C93">
      <w:pPr>
        <w:widowControl w:val="0"/>
        <w:tabs>
          <w:tab w:val="left" w:pos="1301"/>
        </w:tabs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Оригиналы конкурсных работ в номинациях «Лучший рисунок по теме «Я прививок не боюсь, если надо - уколюсь!», «Лучший плакат/комикс по </w:t>
      </w:r>
      <w:r w:rsidRPr="00482378">
        <w:rPr>
          <w:color w:val="00000A"/>
          <w:kern w:val="1"/>
          <w:sz w:val="28"/>
          <w:szCs w:val="28"/>
          <w:lang w:eastAsia="ar-SA"/>
        </w:rPr>
        <w:lastRenderedPageBreak/>
        <w:t xml:space="preserve">теме «Здоровым быть – здорово!» и оригиналы заявок на участие в конкурсе (приложение 1 к Положению), предоставляются авторами, отобранными для участия в интернет-голосовании. Работа высылается по адресу: 628011, г. Ханты-Мансийск, ул. Карла Маркса, 34 (БУ «Центр общественного здоровья и медицинской профилактики», 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Зиновой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 xml:space="preserve"> Елене Юрьевне).</w:t>
      </w:r>
    </w:p>
    <w:p w:rsidR="007C4C93" w:rsidRPr="00482378" w:rsidRDefault="007C4C93" w:rsidP="007C4C93">
      <w:pPr>
        <w:widowControl w:val="0"/>
        <w:numPr>
          <w:ilvl w:val="3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Проведение интернет-голосования на сайте </w:t>
      </w:r>
      <w:hyperlink r:id="rId8" w:history="1">
        <w:r w:rsidRPr="00482378">
          <w:rPr>
            <w:color w:val="0000FF"/>
            <w:kern w:val="1"/>
            <w:sz w:val="28"/>
            <w:szCs w:val="28"/>
            <w:u w:val="single"/>
            <w:lang w:eastAsia="ar-SA"/>
          </w:rPr>
          <w:t>https://cmphmao.ru/</w:t>
        </w:r>
      </w:hyperlink>
      <w:r w:rsidRPr="00482378">
        <w:rPr>
          <w:color w:val="00000A"/>
          <w:kern w:val="1"/>
          <w:sz w:val="28"/>
          <w:szCs w:val="28"/>
          <w:lang w:eastAsia="ar-SA"/>
        </w:rPr>
        <w:t xml:space="preserve"> в разделе «Населению» «Конкурсы» в срок с 12 по 21 мая 2022 года до 17:00 часов включительно.</w:t>
      </w:r>
    </w:p>
    <w:p w:rsidR="007C4C93" w:rsidRPr="00482378" w:rsidRDefault="007C4C93" w:rsidP="007C4C93">
      <w:pPr>
        <w:widowControl w:val="0"/>
        <w:numPr>
          <w:ilvl w:val="3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Подведение итогов Конкурса членами Жюри, объявление победителей в каждой номинации в срок с 22 по 31 мая 2022 года включительно.</w:t>
      </w:r>
    </w:p>
    <w:p w:rsidR="007C4C93" w:rsidRPr="00482378" w:rsidRDefault="007C4C93" w:rsidP="007C4C93">
      <w:pPr>
        <w:widowControl w:val="0"/>
        <w:numPr>
          <w:ilvl w:val="2"/>
          <w:numId w:val="1"/>
        </w:numPr>
        <w:tabs>
          <w:tab w:val="left" w:pos="1301"/>
        </w:tabs>
        <w:suppressAutoHyphens/>
        <w:ind w:left="0" w:firstLine="709"/>
        <w:jc w:val="both"/>
        <w:rPr>
          <w:color w:val="00000A"/>
          <w:kern w:val="28"/>
          <w:sz w:val="28"/>
          <w:szCs w:val="28"/>
          <w:lang w:eastAsia="ar-SA"/>
        </w:rPr>
      </w:pPr>
      <w:r w:rsidRPr="00482378">
        <w:rPr>
          <w:color w:val="00000A"/>
          <w:kern w:val="28"/>
          <w:sz w:val="28"/>
          <w:szCs w:val="28"/>
          <w:lang w:eastAsia="ar-SA"/>
        </w:rPr>
        <w:t>Итоги этапов Конкурса оформляются протоколом.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Условия участия в Конкурсе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 </w:t>
      </w:r>
    </w:p>
    <w:p w:rsidR="007C4C93" w:rsidRPr="00482378" w:rsidRDefault="007C4C93" w:rsidP="007C4C93">
      <w:pPr>
        <w:suppressAutoHyphens/>
        <w:ind w:left="709"/>
        <w:rPr>
          <w:color w:val="000000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b/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На Конкурс принимаются работы, в содержании которых отражено индивидуальное видение темы Конкурса в соответствии с указанными выше целями, выполненные в техниках: рисунок, плакат, комикс, фотография.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 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Каждый Участник может представить на Конкурс одну работу. В случае участия в коллективной работе и индивидуальной работы одного и того же автора, будет принята к участию в конкурсе лишь одна работа (на усмотрение Оргкомитета). 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Требованиям к работам, представляемым на втором этапе:</w:t>
      </w:r>
    </w:p>
    <w:p w:rsidR="007C4C93" w:rsidRPr="00482378" w:rsidRDefault="007C4C93" w:rsidP="007C4C93">
      <w:pPr>
        <w:numPr>
          <w:ilvl w:val="2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0"/>
          <w:kern w:val="1"/>
          <w:sz w:val="28"/>
          <w:szCs w:val="28"/>
          <w:lang w:eastAsia="ar-SA"/>
        </w:rPr>
        <w:t>Для номинации «Лучший рисунок по теме «Я прививок не боюсь, если надо – уколюсь!» выбор жанра и техники исполнения – на усмотрение Участников. Работа представляется формате JPEG размером не менее 1280 пикселей по длинной стороне, размер файла не должен превышать 10 Мб.</w:t>
      </w:r>
    </w:p>
    <w:p w:rsidR="007C4C93" w:rsidRPr="00482378" w:rsidRDefault="007C4C93" w:rsidP="007C4C93">
      <w:pPr>
        <w:numPr>
          <w:ilvl w:val="2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Для номинации «Лучший плакат/комикс по теме «Здоровым быть – здорово!») может быть использован жанр живописи (плакатный, комикс). 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На плакате должен быть размещен слоган, призыв – лаконичный, оригинальный, отличающийся от названия темы и выражающий основную мысль работы.</w:t>
      </w:r>
      <w:r w:rsidRPr="00482378">
        <w:rPr>
          <w:color w:val="000000"/>
          <w:kern w:val="1"/>
          <w:sz w:val="28"/>
          <w:szCs w:val="28"/>
          <w:lang w:eastAsia="ar-SA"/>
        </w:rPr>
        <w:t xml:space="preserve"> Работа представляется формате JPEG размером не менее 1280 пикселей по длинной стороне, </w:t>
      </w:r>
      <w:r w:rsidRPr="00482378">
        <w:rPr>
          <w:bCs/>
          <w:color w:val="00000A"/>
          <w:kern w:val="1"/>
          <w:sz w:val="28"/>
          <w:szCs w:val="28"/>
          <w:lang w:eastAsia="ar-SA"/>
        </w:rPr>
        <w:t>размер файла не должен превышать 10 Мб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. 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Тема комиксов должна касаться составляющих, включенных в понятие «здоровый образ жизни», таких как: гигиена, режим дня, здоровое питание, физкультура, закаливание, здоровый психологический климат в семье. Комикс должен быть коротким (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стрип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 xml:space="preserve">), объем – не более 2 листов, </w:t>
      </w:r>
      <w:r w:rsidRPr="00482378">
        <w:rPr>
          <w:bCs/>
          <w:color w:val="00000A"/>
          <w:kern w:val="1"/>
          <w:sz w:val="28"/>
          <w:szCs w:val="28"/>
          <w:lang w:eastAsia="ar-SA"/>
        </w:rPr>
        <w:t>размер файла не должен превышать 10 Мб.</w:t>
      </w:r>
    </w:p>
    <w:p w:rsidR="007C4C93" w:rsidRPr="00482378" w:rsidRDefault="007C4C93" w:rsidP="007C4C93">
      <w:pPr>
        <w:numPr>
          <w:ilvl w:val="2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Для номинации «Семейное фото – по теме «Здоровая 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семьЯ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 xml:space="preserve">», «Для нас здоровье – это…» работа </w:t>
      </w:r>
      <w:r w:rsidRPr="00482378">
        <w:rPr>
          <w:color w:val="000000"/>
          <w:kern w:val="1"/>
          <w:sz w:val="28"/>
          <w:szCs w:val="28"/>
          <w:lang w:eastAsia="ar-SA"/>
        </w:rPr>
        <w:t>предоставляется в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формате </w:t>
      </w:r>
      <w:r w:rsidRPr="00482378">
        <w:rPr>
          <w:color w:val="00000A"/>
          <w:kern w:val="1"/>
          <w:sz w:val="28"/>
          <w:szCs w:val="28"/>
          <w:lang w:val="en-US" w:eastAsia="ar-SA"/>
        </w:rPr>
        <w:t>JPEG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размером не менее 1920 пикселей по длинной стороне.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lastRenderedPageBreak/>
        <w:t xml:space="preserve">Номинация по теме «Здоровая </w:t>
      </w:r>
      <w:proofErr w:type="spellStart"/>
      <w:r w:rsidRPr="00482378">
        <w:rPr>
          <w:color w:val="00000A"/>
          <w:kern w:val="1"/>
          <w:sz w:val="28"/>
          <w:szCs w:val="28"/>
          <w:lang w:eastAsia="ar-SA"/>
        </w:rPr>
        <w:t>семьЯ</w:t>
      </w:r>
      <w:proofErr w:type="spellEnd"/>
      <w:r w:rsidRPr="00482378">
        <w:rPr>
          <w:color w:val="00000A"/>
          <w:kern w:val="1"/>
          <w:sz w:val="28"/>
          <w:szCs w:val="28"/>
          <w:lang w:eastAsia="ar-SA"/>
        </w:rPr>
        <w:t>» – для семей с тремя и более детьми. Все члены семьи должны быть на фотографии. В работах должен отражаться престиж многодетной семьи в Югре.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По теме «Для нас здоровье – это…» все члены семьи должны быть на фотографии. Работы должны демонстрировать привлекательность здоровья (психологического, физического и др.), способов его поддержания членами семьи.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10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0"/>
          <w:kern w:val="1"/>
          <w:sz w:val="28"/>
          <w:szCs w:val="28"/>
          <w:lang w:eastAsia="ar-SA"/>
        </w:rPr>
        <w:t xml:space="preserve">Для участия в третьем этапе конкурса предоставляются работы выполненные на листах бумаги любой фактуры в размерах А2, А3, А4, оформленные твёрдым паспарту шириной 2 см. </w:t>
      </w:r>
      <w:r w:rsidRPr="00482378">
        <w:rPr>
          <w:color w:val="00000A"/>
          <w:kern w:val="1"/>
          <w:sz w:val="28"/>
          <w:szCs w:val="28"/>
          <w:lang w:eastAsia="ar-SA"/>
        </w:rPr>
        <w:t>Оригинал заявки на участие в Конкурсе размещается на оборотной стороне конкурсной работы.</w:t>
      </w:r>
    </w:p>
    <w:p w:rsidR="007C4C93" w:rsidRPr="00482378" w:rsidRDefault="007C4C93" w:rsidP="007C4C93">
      <w:pPr>
        <w:numPr>
          <w:ilvl w:val="1"/>
          <w:numId w:val="1"/>
        </w:numPr>
        <w:suppressAutoHyphens/>
        <w:ind w:left="0"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К</w:t>
      </w:r>
      <w:r w:rsidRPr="00482378">
        <w:rPr>
          <w:color w:val="00000A"/>
          <w:spacing w:val="3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рассмотрению</w:t>
      </w:r>
      <w:r w:rsidRPr="00482378">
        <w:rPr>
          <w:color w:val="00000A"/>
          <w:spacing w:val="29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Оргкомитетом</w:t>
      </w:r>
      <w:r w:rsidRPr="00482378">
        <w:rPr>
          <w:color w:val="00000A"/>
          <w:spacing w:val="3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не</w:t>
      </w:r>
      <w:r w:rsidRPr="00482378">
        <w:rPr>
          <w:color w:val="00000A"/>
          <w:spacing w:val="30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допускаются</w:t>
      </w:r>
      <w:r w:rsidRPr="00482378">
        <w:rPr>
          <w:color w:val="00000A"/>
          <w:spacing w:val="41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заявки: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не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соответствующие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законодательству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Российской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Федерации;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содержащие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материалы, </w:t>
      </w:r>
      <w:r w:rsidRPr="00482378">
        <w:rPr>
          <w:color w:val="00000A"/>
          <w:kern w:val="1"/>
          <w:sz w:val="28"/>
          <w:szCs w:val="28"/>
          <w:lang w:eastAsia="ar-SA"/>
        </w:rPr>
        <w:t>не</w:t>
      </w:r>
      <w:r w:rsidRPr="00482378">
        <w:rPr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относящиеся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к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тематике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выбранной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номинации;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содержащие элементы насилия, расовой, национальной, религиозной или социальной нетерпимости;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рекламного характера;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нарушающие общепринятые моральные ценности;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не соответствующие условиям настоящего Положения;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работы, которые полностью или частично копируют изображения из Интернета, мультфильмов и других общеизвестных произведений;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поданные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после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даты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окончания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2"/>
          <w:kern w:val="1"/>
          <w:sz w:val="28"/>
          <w:szCs w:val="28"/>
          <w:lang w:eastAsia="ar-SA"/>
        </w:rPr>
        <w:t>приема</w:t>
      </w:r>
      <w:r w:rsidRPr="00482378">
        <w:rPr>
          <w:color w:val="00000A"/>
          <w:kern w:val="1"/>
          <w:sz w:val="28"/>
          <w:szCs w:val="28"/>
          <w:lang w:eastAsia="ar-SA"/>
        </w:rPr>
        <w:t xml:space="preserve"> заявок;</w:t>
      </w:r>
    </w:p>
    <w:p w:rsidR="007C4C93" w:rsidRPr="00482378" w:rsidRDefault="007C4C93" w:rsidP="007C4C93">
      <w:pPr>
        <w:numPr>
          <w:ilvl w:val="0"/>
          <w:numId w:val="3"/>
        </w:numPr>
        <w:suppressAutoHyphens/>
        <w:ind w:left="0"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заявки, заполненные</w:t>
      </w:r>
      <w:r w:rsidRPr="00482378">
        <w:rPr>
          <w:color w:val="00000A"/>
          <w:spacing w:val="-3"/>
          <w:kern w:val="1"/>
          <w:sz w:val="28"/>
          <w:szCs w:val="28"/>
          <w:lang w:eastAsia="ar-SA"/>
        </w:rPr>
        <w:t xml:space="preserve">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некорректно.</w:t>
      </w:r>
    </w:p>
    <w:p w:rsidR="007C4C93" w:rsidRPr="00482378" w:rsidRDefault="007C4C93" w:rsidP="007C4C93">
      <w:pPr>
        <w:suppressAutoHyphens/>
        <w:ind w:firstLine="709"/>
        <w:jc w:val="center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Жюри Конкурса</w:t>
      </w:r>
    </w:p>
    <w:p w:rsidR="007C4C93" w:rsidRPr="00482378" w:rsidRDefault="007C4C93" w:rsidP="007C4C93">
      <w:pPr>
        <w:suppressAutoHyphens/>
        <w:ind w:left="1287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spacing w:val="-1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5.1.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Председателем Жюри является заместитель главного врача по организационно-методической работе БУ «Центр общественного здоровья и медицинской профилактики», секретарем – психолог отдела анализа и стратегического планирования БУ «Центр общественного здоровья и медицинской профилактики».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 xml:space="preserve">5.2. </w:t>
      </w: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В состав Жюри включаются: представители медицинских организаций (по согласованию), представители профессиональных сообществ, занимающиеся художественным творчеством. 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Состав Жюри утверждается председателем Оргкомитета.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 xml:space="preserve">5.3. </w:t>
      </w: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Члены Жюри оценивают работы участников, заполняют оценочные листы.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spacing w:val="-1"/>
          <w:kern w:val="1"/>
          <w:sz w:val="28"/>
          <w:szCs w:val="28"/>
          <w:lang w:eastAsia="ar-SA"/>
        </w:rPr>
      </w:pPr>
      <w:r w:rsidRPr="00482378">
        <w:rPr>
          <w:color w:val="00000A"/>
          <w:spacing w:val="-1"/>
          <w:kern w:val="1"/>
          <w:sz w:val="28"/>
          <w:szCs w:val="28"/>
          <w:lang w:eastAsia="ar-SA"/>
        </w:rPr>
        <w:t>5.4. Решение Жюри является легитимным в случае присутствия на заседании 2/3 состава.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Подведение итогов конкурса и награждение победителей</w:t>
      </w:r>
    </w:p>
    <w:p w:rsidR="007C4C93" w:rsidRPr="00482378" w:rsidRDefault="007C4C93" w:rsidP="007C4C93">
      <w:pPr>
        <w:suppressAutoHyphens/>
        <w:ind w:left="1287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 xml:space="preserve">6.1. </w:t>
      </w: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Победителями становятся участники интернет-голосования, набравшие в каждой номинации наибольшее количество голосов.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lang w:eastAsia="ar-SA"/>
        </w:rPr>
        <w:t>6.2. Определяются победители в следующих номинациях:</w:t>
      </w:r>
    </w:p>
    <w:p w:rsidR="007C4C93" w:rsidRPr="00482378" w:rsidRDefault="007C4C93" w:rsidP="007C4C93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Лучшая работа в возрастной категории от 5 до 10 лет;</w:t>
      </w:r>
    </w:p>
    <w:p w:rsidR="007C4C93" w:rsidRPr="00482378" w:rsidRDefault="007C4C93" w:rsidP="007C4C93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0"/>
          <w:kern w:val="1"/>
          <w:sz w:val="28"/>
          <w:szCs w:val="28"/>
          <w:lang w:eastAsia="ar-SA"/>
        </w:rPr>
        <w:t>Лучшие работы в возрастной категории от 11 до 16 лет;</w:t>
      </w:r>
    </w:p>
    <w:p w:rsidR="007C4C93" w:rsidRPr="00482378" w:rsidRDefault="007C4C93" w:rsidP="007C4C93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0"/>
          <w:kern w:val="1"/>
          <w:sz w:val="28"/>
          <w:szCs w:val="28"/>
          <w:lang w:eastAsia="ar-SA"/>
        </w:rPr>
        <w:t>Лучшие работы в возрастной категории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 от 17 лет и старше;</w:t>
      </w:r>
    </w:p>
    <w:p w:rsidR="007C4C93" w:rsidRPr="00482378" w:rsidRDefault="007C4C93" w:rsidP="007C4C93">
      <w:pPr>
        <w:numPr>
          <w:ilvl w:val="0"/>
          <w:numId w:val="6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Лучшая работа среди учеников и выпускников художественных школ.</w:t>
      </w:r>
    </w:p>
    <w:p w:rsidR="007C4C93" w:rsidRPr="00482378" w:rsidRDefault="007C4C93" w:rsidP="007C4C93">
      <w:pPr>
        <w:ind w:firstLine="720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6.3. Авторы лучших работ во всех номинациях награждаются дипломами победителей, памятными призами.</w:t>
      </w:r>
    </w:p>
    <w:p w:rsidR="007C4C93" w:rsidRPr="00482378" w:rsidRDefault="007C4C93" w:rsidP="007C4C93">
      <w:pPr>
        <w:ind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6.4. Все участники Конкурса получают бланк сертификата участника Конкурса и данные, необходимые для самостоятельного заполнения сертификата, который будет выслан на контактную электронную почту.</w:t>
      </w:r>
    </w:p>
    <w:p w:rsidR="007C4C93" w:rsidRPr="00482378" w:rsidRDefault="007C4C93" w:rsidP="007C4C93">
      <w:pPr>
        <w:ind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6.5. Итоги конкурса размещаются на сайте БУ «Центр общественного здоровья и медицинской профилактики» </w:t>
      </w:r>
      <w:hyperlink r:id="rId9" w:history="1">
        <w:r w:rsidRPr="00482378">
          <w:rPr>
            <w:color w:val="0000FF"/>
            <w:kern w:val="1"/>
            <w:sz w:val="28"/>
            <w:szCs w:val="28"/>
            <w:u w:val="single"/>
            <w:shd w:val="clear" w:color="auto" w:fill="FFFFFF"/>
            <w:lang w:eastAsia="ar-SA"/>
          </w:rPr>
          <w:t>https://cmphmao.ru</w:t>
        </w:r>
      </w:hyperlink>
      <w:r w:rsidRPr="00482378">
        <w:rPr>
          <w:kern w:val="1"/>
          <w:sz w:val="28"/>
          <w:szCs w:val="28"/>
          <w:shd w:val="clear" w:color="auto" w:fill="FFFFFF"/>
          <w:lang w:eastAsia="ar-SA"/>
        </w:rPr>
        <w:t>/,</w:t>
      </w:r>
      <w:r w:rsidRPr="00482378">
        <w:rPr>
          <w:kern w:val="1"/>
          <w:sz w:val="28"/>
          <w:szCs w:val="28"/>
          <w:lang w:eastAsia="ar-SA"/>
        </w:rPr>
        <w:t xml:space="preserve"> в социальных сетях в группах 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t>БУ «Центр общественного здоровья и медицинской профилактики»</w:t>
      </w:r>
      <w:r w:rsidRPr="00482378">
        <w:rPr>
          <w:kern w:val="1"/>
          <w:sz w:val="28"/>
          <w:szCs w:val="28"/>
          <w:lang w:eastAsia="ar-SA"/>
        </w:rPr>
        <w:t xml:space="preserve"> и Департамента здравоохранения Ханты-Мансийского автономного округа – Югры </w:t>
      </w:r>
      <w:r w:rsidRPr="00482378">
        <w:rPr>
          <w:kern w:val="1"/>
          <w:sz w:val="28"/>
          <w:szCs w:val="28"/>
          <w:shd w:val="clear" w:color="auto" w:fill="FFFFFF"/>
          <w:lang w:eastAsia="ar-SA"/>
        </w:rPr>
        <w:t>не позднее 31 мая 2022 года.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lang w:eastAsia="ar-SA"/>
        </w:rPr>
      </w:pPr>
    </w:p>
    <w:p w:rsidR="007C4C93" w:rsidRPr="00482378" w:rsidRDefault="007C4C93" w:rsidP="007C4C93">
      <w:pPr>
        <w:numPr>
          <w:ilvl w:val="0"/>
          <w:numId w:val="1"/>
        </w:numPr>
        <w:suppressAutoHyphens/>
        <w:ind w:left="0" w:firstLine="0"/>
        <w:jc w:val="center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Права, обязанности и ответственность участников Конкурса</w:t>
      </w:r>
    </w:p>
    <w:p w:rsidR="007C4C93" w:rsidRPr="00482378" w:rsidRDefault="007C4C93" w:rsidP="007C4C93">
      <w:pPr>
        <w:suppressAutoHyphens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</w:p>
    <w:p w:rsidR="007C4C93" w:rsidRPr="00482378" w:rsidRDefault="007C4C93" w:rsidP="007C4C93">
      <w:pPr>
        <w:suppressAutoHyphens/>
        <w:ind w:firstLine="709"/>
        <w:jc w:val="both"/>
        <w:rPr>
          <w:color w:val="00000A"/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7.1. Права Участников:</w:t>
      </w:r>
    </w:p>
    <w:p w:rsidR="007C4C93" w:rsidRPr="00482378" w:rsidRDefault="007C4C93" w:rsidP="007C4C9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Получение информации об условиях и порядке проведения Конкурса;</w:t>
      </w:r>
    </w:p>
    <w:p w:rsidR="007C4C93" w:rsidRPr="00482378" w:rsidRDefault="007C4C93" w:rsidP="007C4C9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Получение разъяснений пунктов настоящего Положения;</w:t>
      </w:r>
    </w:p>
    <w:p w:rsidR="007C4C93" w:rsidRPr="00482378" w:rsidRDefault="007C4C93" w:rsidP="007C4C9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Получение награды в случае признания победителем Конкурса. </w:t>
      </w:r>
    </w:p>
    <w:p w:rsidR="007C4C93" w:rsidRPr="00482378" w:rsidRDefault="007C4C93" w:rsidP="007C4C93">
      <w:pPr>
        <w:ind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7.2. Обязанности Участников:</w:t>
      </w:r>
    </w:p>
    <w:p w:rsidR="007C4C93" w:rsidRPr="00482378" w:rsidRDefault="007C4C93" w:rsidP="007C4C93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Соблюдение правил и процедур, предусмотренных настоящим Положением;</w:t>
      </w:r>
    </w:p>
    <w:p w:rsidR="007C4C93" w:rsidRPr="00482378" w:rsidRDefault="007C4C93" w:rsidP="007C4C93">
      <w:pPr>
        <w:numPr>
          <w:ilvl w:val="0"/>
          <w:numId w:val="4"/>
        </w:numPr>
        <w:suppressAutoHyphens/>
        <w:ind w:left="0"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Соблюдение Гражданского кодекса Российской Федерации в части, касающейся авторского права.</w:t>
      </w:r>
    </w:p>
    <w:p w:rsidR="007C4C93" w:rsidRPr="00482378" w:rsidRDefault="007C4C93" w:rsidP="007C4C93">
      <w:pPr>
        <w:ind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 xml:space="preserve">7.3. Участники, принимающие настоящие обязанности, тем самым подтверждают, что они являются авторами представленных работ. За любые нарушения прав третьих лиц участники несут ответственность согласно действующему законодательству Российской Федерации. </w:t>
      </w:r>
    </w:p>
    <w:p w:rsidR="007C4C93" w:rsidRPr="00482378" w:rsidRDefault="007C4C93" w:rsidP="007C4C93">
      <w:pPr>
        <w:ind w:firstLine="709"/>
        <w:contextualSpacing/>
        <w:jc w:val="both"/>
        <w:rPr>
          <w:kern w:val="1"/>
          <w:sz w:val="28"/>
          <w:szCs w:val="28"/>
          <w:shd w:val="clear" w:color="auto" w:fill="FFFFFF"/>
          <w:lang w:eastAsia="ar-SA"/>
        </w:rPr>
      </w:pPr>
      <w:r w:rsidRPr="00482378">
        <w:rPr>
          <w:kern w:val="1"/>
          <w:sz w:val="28"/>
          <w:szCs w:val="28"/>
          <w:shd w:val="clear" w:color="auto" w:fill="FFFFFF"/>
          <w:lang w:eastAsia="ar-SA"/>
        </w:rPr>
        <w:t>7.4. В случае предъявления претензий, исков третьих лиц, в том числе правообладателей авторских прав на представленную работу, участник разрешает их от своего имени и за свой счёт.</w:t>
      </w:r>
    </w:p>
    <w:p w:rsidR="007C4C93" w:rsidRPr="00482378" w:rsidRDefault="007C4C93" w:rsidP="007C4C93">
      <w:pPr>
        <w:suppressAutoHyphens/>
        <w:ind w:firstLine="709"/>
        <w:jc w:val="both"/>
        <w:rPr>
          <w:color w:val="000000"/>
          <w:kern w:val="1"/>
          <w:sz w:val="28"/>
          <w:szCs w:val="28"/>
          <w:lang w:eastAsia="ar-SA"/>
        </w:rPr>
      </w:pPr>
      <w:r w:rsidRPr="00482378">
        <w:rPr>
          <w:color w:val="00000A"/>
          <w:kern w:val="1"/>
          <w:sz w:val="28"/>
          <w:szCs w:val="28"/>
          <w:shd w:val="clear" w:color="auto" w:fill="FFFFFF"/>
          <w:lang w:eastAsia="ar-SA"/>
        </w:rPr>
        <w:t>7.5. Координатор оставляет за собой право на использование конкурсных работ с указанием имени автора в некоммерческих целях и без выплаты денежного вознаграждения автору, в том числе полное или частичное использование для проведения акций и рекламных кампаний, в учебных, пропагандистских и иных целях, методических и информационных изданиях.</w:t>
      </w:r>
    </w:p>
    <w:p w:rsidR="007C4C93" w:rsidRPr="00482378" w:rsidRDefault="00A13617" w:rsidP="00D35E9E">
      <w:pPr>
        <w:tabs>
          <w:tab w:val="left" w:pos="3750"/>
          <w:tab w:val="center" w:pos="4535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D84C02" w:rsidRDefault="007C4C93" w:rsidP="00411B48">
      <w:pPr>
        <w:jc w:val="center"/>
      </w:pPr>
      <w:r w:rsidRPr="00482378">
        <w:rPr>
          <w:sz w:val="28"/>
          <w:szCs w:val="28"/>
        </w:rPr>
        <w:tab/>
      </w:r>
      <w:bookmarkStart w:id="0" w:name="_GoBack"/>
      <w:bookmarkEnd w:id="0"/>
    </w:p>
    <w:sectPr w:rsidR="00D84C02" w:rsidSect="005F2933">
      <w:headerReference w:type="default" r:id="rId10"/>
      <w:pgSz w:w="11906" w:h="16838"/>
      <w:pgMar w:top="1418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EE" w:rsidRDefault="00147C49">
      <w:r>
        <w:separator/>
      </w:r>
    </w:p>
  </w:endnote>
  <w:endnote w:type="continuationSeparator" w:id="0">
    <w:p w:rsidR="00A707EE" w:rsidRDefault="0014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EE" w:rsidRDefault="00147C49">
      <w:r>
        <w:separator/>
      </w:r>
    </w:p>
  </w:footnote>
  <w:footnote w:type="continuationSeparator" w:id="0">
    <w:p w:rsidR="00A707EE" w:rsidRDefault="00147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448" w:rsidRDefault="00A136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11B48">
      <w:rPr>
        <w:noProof/>
      </w:rPr>
      <w:t>4</w:t>
    </w:r>
    <w:r>
      <w:fldChar w:fldCharType="end"/>
    </w:r>
  </w:p>
  <w:p w:rsidR="003A4448" w:rsidRDefault="00411B4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570C"/>
    <w:multiLevelType w:val="hybridMultilevel"/>
    <w:tmpl w:val="A5448E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06726"/>
    <w:multiLevelType w:val="multilevel"/>
    <w:tmpl w:val="C9B267F6"/>
    <w:lvl w:ilvl="0">
      <w:start w:val="1"/>
      <w:numFmt w:val="decimal"/>
      <w:lvlText w:val="%1."/>
      <w:lvlJc w:val="left"/>
      <w:pPr>
        <w:ind w:left="1287" w:hanging="72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57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2" w:hanging="1215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4AC47382"/>
    <w:multiLevelType w:val="hybridMultilevel"/>
    <w:tmpl w:val="13064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8B6"/>
    <w:multiLevelType w:val="hybridMultilevel"/>
    <w:tmpl w:val="CFAED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B95D63"/>
    <w:multiLevelType w:val="hybridMultilevel"/>
    <w:tmpl w:val="E31EB4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0431"/>
    <w:multiLevelType w:val="hybridMultilevel"/>
    <w:tmpl w:val="FC8E5FF8"/>
    <w:lvl w:ilvl="0" w:tplc="04190011">
      <w:start w:val="1"/>
      <w:numFmt w:val="decimal"/>
      <w:lvlText w:val="%1)"/>
      <w:lvlJc w:val="left"/>
      <w:pPr>
        <w:ind w:left="1115" w:hanging="360"/>
      </w:p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6DD"/>
    <w:rsid w:val="00147C49"/>
    <w:rsid w:val="00411B48"/>
    <w:rsid w:val="00640B0D"/>
    <w:rsid w:val="007C4C93"/>
    <w:rsid w:val="00A13617"/>
    <w:rsid w:val="00A707EE"/>
    <w:rsid w:val="00CB16DD"/>
    <w:rsid w:val="00D35E9E"/>
    <w:rsid w:val="00D8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6D853-8307-45EF-B723-2BC372D3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C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4C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phmao.ru/" TargetMode="External"/><Relationship Id="rId3" Type="http://schemas.openxmlformats.org/officeDocument/2006/relationships/settings" Target="settings.xml"/><Relationship Id="rId7" Type="http://schemas.openxmlformats.org/officeDocument/2006/relationships/hyperlink" Target="../../AppData/AppData/Local/AppData/Local/Microsoft/Windows/INetCache/Content.Outlook/AppData/Local/Microsoft/Windows/INetCache/Content.Outlook/P29CYTGX/konkurs@cmphma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../../AppData/AppData/Local/Temp/&#1055;&#1088;&#1080;&#1082;&#1072;&#1079;%2024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1586</Words>
  <Characters>9041</Characters>
  <Application>Microsoft Office Word</Application>
  <DocSecurity>0</DocSecurity>
  <Lines>75</Lines>
  <Paragraphs>21</Paragraphs>
  <ScaleCrop>false</ScaleCrop>
  <Company/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Лаврехина</dc:creator>
  <cp:keywords/>
  <dc:description/>
  <cp:lastModifiedBy>Л.В. Черниченко</cp:lastModifiedBy>
  <cp:revision>7</cp:revision>
  <dcterms:created xsi:type="dcterms:W3CDTF">2022-03-03T02:55:00Z</dcterms:created>
  <dcterms:modified xsi:type="dcterms:W3CDTF">2022-03-03T09:59:00Z</dcterms:modified>
</cp:coreProperties>
</file>